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3F" w:rsidRDefault="006709EC" w:rsidP="001D083F">
      <w:pPr>
        <w:tabs>
          <w:tab w:val="center" w:pos="5017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D083F">
        <w:rPr>
          <w:rFonts w:ascii="Times New Roman" w:hAnsi="Times New Roman" w:cs="Times New Roman"/>
          <w:sz w:val="28"/>
        </w:rPr>
        <w:t>СХЕМА ПОВОРОТНЫХ ТОЧЕК ЗЕМЕЛЬНОГО УЧАСТКА</w:t>
      </w:r>
    </w:p>
    <w:p w:rsidR="001D083F" w:rsidRDefault="001D083F" w:rsidP="001D083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9EC">
        <w:rPr>
          <w:rFonts w:ascii="Times New Roman" w:hAnsi="Times New Roman" w:cs="Times New Roman"/>
          <w:bCs/>
          <w:sz w:val="28"/>
          <w:szCs w:val="28"/>
        </w:rPr>
        <w:t>предназначенного для строительства и размещения линейных объектов:</w:t>
      </w:r>
    </w:p>
    <w:p w:rsidR="001D083F" w:rsidRPr="006709EC" w:rsidRDefault="001D083F" w:rsidP="001D083F">
      <w:pPr>
        <w:pStyle w:val="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«Газоснабжение д. </w:t>
      </w:r>
      <w:proofErr w:type="gramStart"/>
      <w:r>
        <w:rPr>
          <w:bCs/>
          <w:sz w:val="28"/>
          <w:szCs w:val="28"/>
        </w:rPr>
        <w:t>Новая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Сорочина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Суджанского</w:t>
      </w:r>
      <w:proofErr w:type="spellEnd"/>
      <w:r>
        <w:rPr>
          <w:bCs/>
          <w:sz w:val="28"/>
          <w:szCs w:val="28"/>
        </w:rPr>
        <w:t xml:space="preserve"> района Курской области»</w:t>
      </w:r>
    </w:p>
    <w:p w:rsidR="006709EC" w:rsidRPr="006709EC" w:rsidRDefault="006709EC" w:rsidP="006709EC">
      <w:pPr>
        <w:pStyle w:val="1"/>
        <w:jc w:val="center"/>
        <w:rPr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681"/>
        <w:gridCol w:w="8593"/>
      </w:tblGrid>
      <w:tr w:rsidR="00CC6D26" w:rsidTr="00CC6D26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</w:pPr>
            <w:bookmarkStart w:id="0" w:name="Чертёж_земельных_участков_и_их_частей"/>
            <w:bookmarkEnd w:id="0"/>
            <w:r>
              <w:rPr>
                <w:b/>
              </w:rPr>
              <w:t>Основной лист</w:t>
            </w:r>
          </w:p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849210" cy="6858000"/>
                  <wp:effectExtent l="19050" t="19050" r="18190" b="19050"/>
                  <wp:docPr id="2" name="Рисунок 2" descr="C:\DOCUME~1\P3C6F~1.FED\LOCALS~1\Temp\PkzoThemeRendered02898092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P3C6F~1.FED\LOCALS~1\Temp\PkzoThemeRendered02898092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9210" cy="68580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CC6D26">
              <w:rPr>
                <w:b/>
                <w:szCs w:val="22"/>
                <w:lang w:val="en-US"/>
              </w:rPr>
              <w:t xml:space="preserve"> 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1D083F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 5</w:t>
            </w:r>
            <w:r w:rsidR="00CC6D26">
              <w:rPr>
                <w:b/>
                <w:szCs w:val="22"/>
              </w:rPr>
              <w:t>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rPr>
                <w:b/>
              </w:rPr>
            </w:pPr>
            <w:r>
              <w:rPr>
                <w:b/>
              </w:rPr>
              <w:t>Условные обозначения:</w:t>
            </w:r>
          </w:p>
        </w:tc>
      </w:tr>
      <w:tr w:rsidR="00CC6D26" w:rsidTr="00CC6D26">
        <w:trPr>
          <w:cantSplit/>
          <w:jc w:val="center"/>
        </w:trPr>
        <w:tc>
          <w:tcPr>
            <w:tcW w:w="818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noProof/>
                <w:snapToGrid/>
              </w:rPr>
              <w:drawing>
                <wp:inline distT="0" distB="0" distL="0" distR="0">
                  <wp:extent cx="352425" cy="266700"/>
                  <wp:effectExtent l="19050" t="0" r="9525" b="0"/>
                  <wp:docPr id="50" name="Рисунок 25" descr="Прямоугольник со сплошной зелёной линией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Прямоугольник со сплошной зелёной линией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2"/>
              <w:spacing w:line="276" w:lineRule="auto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CC6D26" w:rsidTr="00CC6D26">
        <w:trPr>
          <w:cantSplit/>
          <w:jc w:val="center"/>
        </w:trPr>
        <w:tc>
          <w:tcPr>
            <w:tcW w:w="818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noProof/>
                <w:snapToGrid/>
              </w:rPr>
              <w:drawing>
                <wp:inline distT="0" distB="0" distL="0" distR="0">
                  <wp:extent cx="247650" cy="295275"/>
                  <wp:effectExtent l="19050" t="0" r="0" b="0"/>
                  <wp:docPr id="48" name="Рисунок 26" descr="Зелёное число 12 п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Зелёное число 12 п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2"/>
              <w:spacing w:line="276" w:lineRule="auto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rPr>
                <w:sz w:val="20"/>
              </w:rPr>
            </w:pPr>
            <w:r>
              <w:t>Остальные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 w:rsidSect="00CC6D26">
          <w:pgSz w:w="11906" w:h="16838"/>
          <w:pgMar w:top="28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5" name="Рисунок 5" descr="C:\DOCUME~1\P3C6F~1.FED\LOCALS~1\Temp\PkzoThemeRendered02898203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P3C6F~1.FED\LOCALS~1\Temp\PkzoThemeRendered02898203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847DD6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1" name="Рисунок 2" descr="PkzoThemeRendered0300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kzoThemeRendered03000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11" name="Рисунок 11" descr="C:\DOCUME~1\P3C6F~1.FED\LOCALS~1\Temp\PkzoThemeRendered0289818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~1\P3C6F~1.FED\LOCALS~1\Temp\PkzoThemeRendered0289818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4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14" name="Рисунок 14" descr="C:\DOCUME~1\P3C6F~1.FED\LOCALS~1\Temp\PkzoThemeRendered02898160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~1\P3C6F~1.FED\LOCALS~1\Temp\PkzoThemeRendered02898160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5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17" name="Рисунок 17" descr="C:\DOCUME~1\P3C6F~1.FED\LOCALS~1\Temp\PkzoThemeRendered02898150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~1\P3C6F~1.FED\LOCALS~1\Temp\PkzoThemeRendered02898150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6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847DD6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3" name="Рисунок 5" descr="PkzoThemeRendered03000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zoThemeRendered03000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4A0"/>
      </w:tblPr>
      <w:tblGrid>
        <w:gridCol w:w="10274"/>
      </w:tblGrid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CC6D26">
            <w:pPr>
              <w:pStyle w:val="2"/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7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CC6D26" w:rsidRDefault="001D083F">
            <w:pPr>
              <w:pStyle w:val="2"/>
              <w:spacing w:before="120" w:line="276" w:lineRule="auto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8096250"/>
                  <wp:effectExtent l="19050" t="19050" r="28575" b="19050"/>
                  <wp:docPr id="23" name="Рисунок 23" descr="C:\DOCUME~1\P3C6F~1.FED\LOCALS~1\Temp\PkzoThemeRendered02898125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~1\P3C6F~1.FED\LOCALS~1\Temp\PkzoThemeRendered02898125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8096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b/>
                <w:szCs w:val="22"/>
              </w:rPr>
              <w:t>Масштаб 1:1000</w:t>
            </w:r>
          </w:p>
        </w:tc>
      </w:tr>
      <w:tr w:rsidR="00CC6D26" w:rsidTr="00CC6D26">
        <w:trPr>
          <w:cantSplit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</w:pPr>
            <w:r>
              <w:t>Условные обозначения приведены на отдельной странице в конце раздела.</w:t>
            </w:r>
          </w:p>
        </w:tc>
      </w:tr>
    </w:tbl>
    <w:p w:rsidR="00CC6D26" w:rsidRDefault="00CC6D26" w:rsidP="00CC6D26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</w:rPr>
        <w:sectPr w:rsidR="00CC6D26">
          <w:pgSz w:w="11906" w:h="16838"/>
          <w:pgMar w:top="1134" w:right="454" w:bottom="1134" w:left="1418" w:header="709" w:footer="709" w:gutter="0"/>
          <w:cols w:space="720"/>
        </w:sectPr>
      </w:pPr>
    </w:p>
    <w:p w:rsidR="00CC6D26" w:rsidRDefault="00CC6D26" w:rsidP="00CC6D26">
      <w:pPr>
        <w:pStyle w:val="a8"/>
      </w:pPr>
    </w:p>
    <w:p w:rsidR="00CC6D26" w:rsidRDefault="00CC6D26" w:rsidP="00CC6D26">
      <w:pPr>
        <w:pStyle w:val="a8"/>
      </w:pPr>
    </w:p>
    <w:p w:rsidR="00CC6D26" w:rsidRDefault="00CC6D26" w:rsidP="00CC6D26">
      <w:pPr>
        <w:pStyle w:val="a8"/>
      </w:pPr>
    </w:p>
    <w:tbl>
      <w:tblPr>
        <w:tblW w:w="476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4A0"/>
      </w:tblPr>
      <w:tblGrid>
        <w:gridCol w:w="1123"/>
        <w:gridCol w:w="8011"/>
      </w:tblGrid>
      <w:tr w:rsidR="00CC6D26" w:rsidTr="00EF64F3">
        <w:trPr>
          <w:cantSplit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Условные обозначения:</w:t>
            </w:r>
          </w:p>
        </w:tc>
      </w:tr>
      <w:tr w:rsidR="00CC6D26" w:rsidTr="00EF64F3">
        <w:trPr>
          <w:cantSplit/>
          <w:trHeight w:hRule="exact" w:val="624"/>
          <w:jc w:val="center"/>
        </w:trPr>
        <w:tc>
          <w:tcPr>
            <w:tcW w:w="615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noProof/>
                <w:snapToGrid/>
              </w:rPr>
              <w:drawing>
                <wp:inline distT="0" distB="0" distL="0" distR="0">
                  <wp:extent cx="866775" cy="38100"/>
                  <wp:effectExtent l="19050" t="0" r="9525" b="0"/>
                  <wp:docPr id="38" name="Рисунок 38" descr="Сплошная чёр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Сплошная чёр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5" w:type="pct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2"/>
              <w:spacing w:before="120" w:after="120" w:line="276" w:lineRule="auto"/>
            </w:pPr>
            <w:r>
              <w:rPr>
                <w:spacing w:val="-4"/>
                <w:sz w:val="20"/>
              </w:rPr>
              <w:t>– существующая часть границы, имеющиеся в ГКН сведения о которой достаточны для определения ее местоположения,</w:t>
            </w:r>
          </w:p>
        </w:tc>
      </w:tr>
      <w:tr w:rsidR="00CC6D26" w:rsidTr="00EF64F3">
        <w:trPr>
          <w:cantSplit/>
          <w:trHeight w:hRule="exact" w:val="624"/>
          <w:jc w:val="center"/>
        </w:trPr>
        <w:tc>
          <w:tcPr>
            <w:tcW w:w="615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CC6D26" w:rsidRDefault="00CC6D26">
            <w:pPr>
              <w:pStyle w:val="aa"/>
              <w:spacing w:line="276" w:lineRule="auto"/>
              <w:jc w:val="center"/>
            </w:pPr>
            <w:r>
              <w:rPr>
                <w:noProof/>
                <w:snapToGrid/>
              </w:rPr>
              <w:drawing>
                <wp:inline distT="0" distB="0" distL="0" distR="0">
                  <wp:extent cx="866775" cy="38100"/>
                  <wp:effectExtent l="19050" t="0" r="9525" b="0"/>
                  <wp:docPr id="39" name="Рисунок 39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5" w:type="pct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CC6D26" w:rsidRDefault="00CC6D26">
            <w:pPr>
              <w:pStyle w:val="2"/>
              <w:spacing w:before="120" w:after="120" w:line="276" w:lineRule="auto"/>
            </w:pPr>
            <w:r>
              <w:rPr>
                <w:b/>
                <w:sz w:val="20"/>
              </w:rPr>
              <w:t xml:space="preserve">– </w:t>
            </w:r>
            <w:r>
              <w:rPr>
                <w:spacing w:val="-4"/>
                <w:sz w:val="20"/>
              </w:rPr>
              <w:t>вновь образованная часть границы, сведения о которой достаточны для определения ее местоположения,</w:t>
            </w:r>
          </w:p>
        </w:tc>
      </w:tr>
      <w:tr w:rsidR="001D083F" w:rsidTr="00EF64F3">
        <w:trPr>
          <w:cantSplit/>
          <w:trHeight w:hRule="exact" w:val="624"/>
          <w:jc w:val="center"/>
        </w:trPr>
        <w:tc>
          <w:tcPr>
            <w:tcW w:w="615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1D083F" w:rsidRDefault="0053453C" w:rsidP="004772EF">
            <w:pPr>
              <w:pStyle w:val="aa"/>
              <w:jc w:val="center"/>
            </w:pPr>
            <w:r>
              <w:rPr>
                <w:noProof/>
                <w:snapToGrid/>
              </w:rPr>
              <w:pict>
                <v:shape id="_x0000_s1028" style="position:absolute;left:0;text-align:left;margin-left:4.45pt;margin-top:13.3pt;width:60.1pt;height:1.15pt;z-index:251660288;mso-position-horizontal-relative:text;mso-position-vertical-relative:text" coordsize="1067,27" path="m14,l414,hdc421,,427,6,427,14v,7,-6,13,-13,13hal14,27hdc6,27,,21,,14,,6,6,,14,haxm654,r400,hdc1061,,1067,6,1067,14v,7,-6,13,-13,13hal654,27hdc646,27,640,21,640,14,640,6,646,,654,haxe" filled="f" fillcolor="#0cf" strokecolor="aqua" strokeweight=".9pt">
                  <v:stroke joinstyle="bevel"/>
                  <v:path arrowok="t"/>
                  <o:lock v:ext="edit" verticies="t"/>
                </v:shape>
              </w:pict>
            </w:r>
          </w:p>
        </w:tc>
        <w:tc>
          <w:tcPr>
            <w:tcW w:w="4385" w:type="pct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D083F" w:rsidRDefault="001D083F" w:rsidP="004772EF">
            <w:pPr>
              <w:pStyle w:val="1"/>
              <w:rPr>
                <w:b/>
                <w:sz w:val="20"/>
              </w:rPr>
            </w:pPr>
          </w:p>
          <w:p w:rsidR="001D083F" w:rsidRPr="0052453A" w:rsidRDefault="001D083F" w:rsidP="004772EF">
            <w:pPr>
              <w:pStyle w:val="1"/>
              <w:rPr>
                <w:spacing w:val="-4"/>
                <w:sz w:val="20"/>
              </w:rPr>
            </w:pPr>
            <w:r>
              <w:rPr>
                <w:b/>
                <w:sz w:val="20"/>
              </w:rPr>
              <w:t xml:space="preserve">          –  </w:t>
            </w:r>
            <w:r>
              <w:rPr>
                <w:spacing w:val="-4"/>
                <w:sz w:val="20"/>
              </w:rPr>
              <w:t>граница кадастрового квартала.</w:t>
            </w:r>
          </w:p>
        </w:tc>
      </w:tr>
      <w:tr w:rsidR="00CC6D26" w:rsidTr="00EF64F3">
        <w:trPr>
          <w:cantSplit/>
          <w:trHeight w:hRule="exact" w:val="11005"/>
          <w:jc w:val="center"/>
        </w:trPr>
        <w:tc>
          <w:tcPr>
            <w:tcW w:w="615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EF64F3" w:rsidRDefault="00EF64F3" w:rsidP="00EF64F3">
            <w:pPr>
              <w:pStyle w:val="aa"/>
              <w:spacing w:line="276" w:lineRule="auto"/>
            </w:pPr>
          </w:p>
        </w:tc>
        <w:tc>
          <w:tcPr>
            <w:tcW w:w="43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CC6D26" w:rsidRDefault="00CC6D26" w:rsidP="00EF64F3">
            <w:pPr>
              <w:pStyle w:val="2"/>
              <w:numPr>
                <w:ilvl w:val="0"/>
                <w:numId w:val="1"/>
              </w:numPr>
              <w:tabs>
                <w:tab w:val="clear" w:pos="360"/>
                <w:tab w:val="num" w:pos="-993"/>
              </w:tabs>
              <w:spacing w:before="120" w:after="120" w:line="276" w:lineRule="auto"/>
              <w:ind w:left="-143" w:firstLine="143"/>
              <w:rPr>
                <w:spacing w:val="-4"/>
                <w:sz w:val="20"/>
              </w:rPr>
            </w:pPr>
            <w:r>
              <w:rPr>
                <w:b/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характерная точка границы, сведения о которой позволяют однозначно определить ее положение на местности.</w:t>
            </w: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tbl>
            <w:tblPr>
              <w:tblStyle w:val="ad"/>
              <w:tblpPr w:leftFromText="180" w:rightFromText="180" w:vertAnchor="text" w:horzAnchor="margin" w:tblpY="2560"/>
              <w:tblOverlap w:val="never"/>
              <w:tblW w:w="8102" w:type="dxa"/>
              <w:tblLayout w:type="fixed"/>
              <w:tblLook w:val="04A0"/>
            </w:tblPr>
            <w:tblGrid>
              <w:gridCol w:w="1751"/>
              <w:gridCol w:w="1808"/>
              <w:gridCol w:w="1583"/>
              <w:gridCol w:w="1520"/>
              <w:gridCol w:w="1440"/>
            </w:tblGrid>
            <w:tr w:rsidR="00EF64F3" w:rsidTr="00EF64F3">
              <w:trPr>
                <w:trHeight w:val="965"/>
              </w:trPr>
              <w:tc>
                <w:tcPr>
                  <w:tcW w:w="17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tabs>
                      <w:tab w:val="left" w:pos="0"/>
                    </w:tabs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Схема поворотных точек земельного участка</w:t>
                  </w:r>
                </w:p>
              </w:tc>
              <w:tc>
                <w:tcPr>
                  <w:tcW w:w="635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spacing w:before="240"/>
                    <w:jc w:val="center"/>
                    <w:rPr>
                      <w:lang w:eastAsia="ru-RU"/>
                    </w:rPr>
                  </w:pPr>
                  <w:r>
                    <w:rPr>
                      <w:i/>
                      <w:sz w:val="24"/>
                      <w:lang w:eastAsia="ru-RU"/>
                    </w:rPr>
                    <w:t>ФГУП "</w:t>
                  </w:r>
                  <w:proofErr w:type="spellStart"/>
                  <w:r>
                    <w:rPr>
                      <w:i/>
                      <w:sz w:val="24"/>
                      <w:lang w:eastAsia="ru-RU"/>
                    </w:rPr>
                    <w:t>Ростехинвентаризация-Федеральное</w:t>
                  </w:r>
                  <w:proofErr w:type="spellEnd"/>
                  <w:r>
                    <w:rPr>
                      <w:i/>
                      <w:sz w:val="24"/>
                      <w:lang w:eastAsia="ru-RU"/>
                    </w:rPr>
                    <w:t xml:space="preserve"> БТИ" Курский филиал </w:t>
                  </w:r>
                  <w:proofErr w:type="spellStart"/>
                  <w:r>
                    <w:rPr>
                      <w:i/>
                      <w:sz w:val="24"/>
                      <w:lang w:eastAsia="ru-RU"/>
                    </w:rPr>
                    <w:t>Суджанское</w:t>
                  </w:r>
                  <w:proofErr w:type="spellEnd"/>
                  <w:r>
                    <w:rPr>
                      <w:i/>
                      <w:sz w:val="24"/>
                      <w:lang w:eastAsia="ru-RU"/>
                    </w:rPr>
                    <w:t xml:space="preserve"> отделение</w:t>
                  </w:r>
                </w:p>
              </w:tc>
            </w:tr>
            <w:tr w:rsidR="00EF64F3" w:rsidTr="00EF64F3">
              <w:trPr>
                <w:trHeight w:val="178"/>
              </w:trPr>
              <w:tc>
                <w:tcPr>
                  <w:tcW w:w="17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F64F3" w:rsidRDefault="00EF64F3" w:rsidP="00EF64F3">
                  <w:pPr>
                    <w:rPr>
                      <w:lang w:eastAsia="ru-RU"/>
                    </w:rPr>
                  </w:pPr>
                </w:p>
              </w:tc>
              <w:tc>
                <w:tcPr>
                  <w:tcW w:w="18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Ф.И.О.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подпись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Всего листов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Лист</w:t>
                  </w:r>
                </w:p>
              </w:tc>
            </w:tr>
            <w:tr w:rsidR="00EF64F3" w:rsidTr="00EF64F3">
              <w:trPr>
                <w:trHeight w:val="557"/>
              </w:trPr>
              <w:tc>
                <w:tcPr>
                  <w:tcW w:w="1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1C2584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Начальник </w:t>
                  </w:r>
                  <w:proofErr w:type="spellStart"/>
                  <w:r>
                    <w:rPr>
                      <w:lang w:eastAsia="ru-RU"/>
                    </w:rPr>
                    <w:t>Суджанского</w:t>
                  </w:r>
                  <w:proofErr w:type="spellEnd"/>
                  <w:r>
                    <w:rPr>
                      <w:lang w:eastAsia="ru-RU"/>
                    </w:rPr>
                    <w:t xml:space="preserve"> отд.</w:t>
                  </w:r>
                </w:p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8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proofErr w:type="spellStart"/>
                  <w:r>
                    <w:rPr>
                      <w:lang w:eastAsia="ru-RU"/>
                    </w:rPr>
                    <w:t>Разинькова</w:t>
                  </w:r>
                  <w:proofErr w:type="spellEnd"/>
                  <w:r>
                    <w:rPr>
                      <w:lang w:eastAsia="ru-RU"/>
                    </w:rPr>
                    <w:t xml:space="preserve"> В.А.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1D083F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9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1D083F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9</w:t>
                  </w:r>
                </w:p>
              </w:tc>
            </w:tr>
            <w:tr w:rsidR="00EF64F3" w:rsidTr="00EF64F3">
              <w:trPr>
                <w:trHeight w:val="575"/>
              </w:trPr>
              <w:tc>
                <w:tcPr>
                  <w:tcW w:w="1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Выполнил</w:t>
                  </w:r>
                </w:p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8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Федоровский П.Н.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4F3" w:rsidRDefault="00EF64F3" w:rsidP="00EF64F3">
                  <w:pPr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  <w:rPr>
                <w:spacing w:val="-4"/>
                <w:sz w:val="20"/>
              </w:rPr>
            </w:pPr>
          </w:p>
          <w:p w:rsidR="00EF64F3" w:rsidRDefault="00EF64F3">
            <w:pPr>
              <w:pStyle w:val="2"/>
              <w:spacing w:before="120" w:after="120" w:line="276" w:lineRule="auto"/>
            </w:pPr>
          </w:p>
        </w:tc>
      </w:tr>
    </w:tbl>
    <w:p w:rsidR="006709EC" w:rsidRDefault="006709EC" w:rsidP="00EF64F3"/>
    <w:sectPr w:rsidR="006709EC" w:rsidSect="00856917">
      <w:headerReference w:type="even" r:id="rId19"/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9EC" w:rsidRDefault="006709EC" w:rsidP="006709EC">
      <w:pPr>
        <w:spacing w:after="0" w:line="240" w:lineRule="auto"/>
      </w:pPr>
      <w:r>
        <w:separator/>
      </w:r>
    </w:p>
  </w:endnote>
  <w:endnote w:type="continuationSeparator" w:id="1">
    <w:p w:rsidR="006709EC" w:rsidRDefault="006709EC" w:rsidP="0067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9EC" w:rsidRDefault="006709EC" w:rsidP="006709EC">
      <w:pPr>
        <w:spacing w:after="0" w:line="240" w:lineRule="auto"/>
      </w:pPr>
      <w:r>
        <w:separator/>
      </w:r>
    </w:p>
  </w:footnote>
  <w:footnote w:type="continuationSeparator" w:id="1">
    <w:p w:rsidR="006709EC" w:rsidRDefault="006709EC" w:rsidP="00670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9EC" w:rsidRDefault="006709EC" w:rsidP="006709EC">
    <w:pPr>
      <w:pStyle w:val="a5"/>
      <w:framePr w:wrap="around" w:vAnchor="text" w:hAnchor="margin" w:xAlign="right" w:y="1"/>
      <w:rPr>
        <w:rStyle w:val="a7"/>
      </w:rPr>
    </w:pPr>
  </w:p>
  <w:p w:rsidR="006709EC" w:rsidRDefault="006709EC" w:rsidP="006709E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9EC" w:rsidRPr="00D66FC4" w:rsidRDefault="006709EC" w:rsidP="006709E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43" o:spid="_x0000_i1029" type="#_x0000_t75" alt="Заштрихованный круг" style="width:6pt;height:6.75pt;visibility:visible;mso-wrap-style:square" o:bullet="t">
        <v:imagedata r:id="rId1" o:title="Заштрихованный круг"/>
      </v:shape>
    </w:pict>
  </w:numPicBullet>
  <w:abstractNum w:abstractNumId="0">
    <w:nsid w:val="1091466D"/>
    <w:multiLevelType w:val="hybridMultilevel"/>
    <w:tmpl w:val="3120213A"/>
    <w:lvl w:ilvl="0" w:tplc="1612EEA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8D6B7A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86C2F5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098F2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0E80A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674833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DC475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1860A6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F44008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09EC"/>
    <w:rsid w:val="001C2584"/>
    <w:rsid w:val="001D083F"/>
    <w:rsid w:val="003E51D2"/>
    <w:rsid w:val="0053453C"/>
    <w:rsid w:val="006709EC"/>
    <w:rsid w:val="00847DD6"/>
    <w:rsid w:val="00856917"/>
    <w:rsid w:val="00CC6D26"/>
    <w:rsid w:val="00EF6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709EC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7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9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709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6">
    <w:name w:val="Верхний колонтитул Знак"/>
    <w:basedOn w:val="a0"/>
    <w:link w:val="a5"/>
    <w:rsid w:val="006709EC"/>
    <w:rPr>
      <w:rFonts w:ascii="Times New Roman" w:eastAsia="Times New Roman" w:hAnsi="Times New Roman" w:cs="Times New Roman"/>
      <w:szCs w:val="24"/>
    </w:rPr>
  </w:style>
  <w:style w:type="character" w:styleId="a7">
    <w:name w:val="page number"/>
    <w:basedOn w:val="a0"/>
    <w:rsid w:val="006709EC"/>
  </w:style>
  <w:style w:type="paragraph" w:customStyle="1" w:styleId="a8">
    <w:name w:val="Разделитель таблиц"/>
    <w:basedOn w:val="a"/>
    <w:rsid w:val="006709EC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</w:rPr>
  </w:style>
  <w:style w:type="paragraph" w:customStyle="1" w:styleId="a9">
    <w:name w:val="Название раздела"/>
    <w:basedOn w:val="a"/>
    <w:rsid w:val="006709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a">
    <w:name w:val="Текст таблицы"/>
    <w:basedOn w:val="1"/>
    <w:rsid w:val="006709EC"/>
    <w:pPr>
      <w:snapToGrid/>
    </w:pPr>
    <w:rPr>
      <w:snapToGrid w:val="0"/>
    </w:rPr>
  </w:style>
  <w:style w:type="paragraph" w:styleId="ab">
    <w:name w:val="footer"/>
    <w:basedOn w:val="a"/>
    <w:link w:val="ac"/>
    <w:uiPriority w:val="99"/>
    <w:semiHidden/>
    <w:unhideWhenUsed/>
    <w:rsid w:val="00670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09EC"/>
  </w:style>
  <w:style w:type="paragraph" w:customStyle="1" w:styleId="2">
    <w:name w:val="Обычный2"/>
    <w:rsid w:val="00CC6D2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table" w:styleId="ad">
    <w:name w:val="Table Grid"/>
    <w:basedOn w:val="a1"/>
    <w:rsid w:val="00EF6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265</Words>
  <Characters>1536</Characters>
  <Application>Microsoft Office Word</Application>
  <DocSecurity>0</DocSecurity>
  <Lines>384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Ростехинвентаризация - Федеральное БТИ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Федоровский</dc:creator>
  <cp:keywords/>
  <dc:description/>
  <cp:lastModifiedBy>Федоровский</cp:lastModifiedBy>
  <cp:revision>6</cp:revision>
  <cp:lastPrinted>2014-09-02T10:20:00Z</cp:lastPrinted>
  <dcterms:created xsi:type="dcterms:W3CDTF">2014-09-02T05:06:00Z</dcterms:created>
  <dcterms:modified xsi:type="dcterms:W3CDTF">2014-09-09T05:21:00Z</dcterms:modified>
</cp:coreProperties>
</file>